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FD" w:rsidRPr="00AA17FD" w:rsidRDefault="00AA17FD" w:rsidP="00AA17FD">
      <w:pPr>
        <w:spacing w:after="0" w:line="240" w:lineRule="auto"/>
        <w:jc w:val="center"/>
        <w:rPr>
          <w:rFonts w:ascii="Arial" w:eastAsia="Times New Roman" w:hAnsi="Arial" w:cs="Arial"/>
          <w:b/>
          <w:sz w:val="20"/>
          <w:szCs w:val="20"/>
          <w:lang w:val="uk-UA" w:eastAsia="ru-RU"/>
        </w:rPr>
      </w:pPr>
      <w:r w:rsidRPr="00AA17FD">
        <w:rPr>
          <w:rFonts w:ascii="Arial" w:eastAsia="Times New Roman" w:hAnsi="Arial" w:cs="Arial"/>
          <w:b/>
          <w:sz w:val="20"/>
          <w:szCs w:val="20"/>
          <w:lang w:val="uk-UA" w:eastAsia="ru-RU"/>
        </w:rPr>
        <w:t>ШАНОВНИЙ АКЦІОНЕР!</w:t>
      </w:r>
    </w:p>
    <w:p w:rsidR="00AA17FD" w:rsidRPr="00AA17FD" w:rsidRDefault="00AA17FD" w:rsidP="00AA17FD">
      <w:pPr>
        <w:spacing w:after="0" w:line="240" w:lineRule="auto"/>
        <w:jc w:val="both"/>
        <w:rPr>
          <w:rFonts w:ascii="Arial" w:eastAsia="Times New Roman" w:hAnsi="Arial" w:cs="Arial"/>
          <w:sz w:val="20"/>
          <w:szCs w:val="20"/>
          <w:lang w:val="uk-UA" w:eastAsia="ru-RU"/>
        </w:rPr>
      </w:pPr>
      <w:r w:rsidRPr="00AA17FD">
        <w:rPr>
          <w:rFonts w:ascii="Arial" w:eastAsia="Times New Roman" w:hAnsi="Arial" w:cs="Arial"/>
          <w:sz w:val="20"/>
          <w:szCs w:val="20"/>
          <w:u w:val="single"/>
          <w:lang w:val="uk-UA" w:eastAsia="ru-RU"/>
        </w:rPr>
        <w:t>ПРИВАТНЕ АКЦІОНЕРНЕ ТОВАРИСТВО «ВИРОБНИЧЕ ОБ’ЄДНАННЯ «КОНТІ»</w:t>
      </w:r>
      <w:r w:rsidRPr="00AA17FD">
        <w:rPr>
          <w:rFonts w:ascii="Arial" w:eastAsia="Times New Roman" w:hAnsi="Arial" w:cs="Arial"/>
          <w:sz w:val="20"/>
          <w:szCs w:val="20"/>
          <w:lang w:val="uk-UA" w:eastAsia="ru-RU"/>
        </w:rPr>
        <w:t xml:space="preserve"> (далі, Товариство), код в ЄДРПОУ 25112243,  місцезнаходження: Донецька обл., м. Костянтинівка, 85114, вул. Інтернаціональна, буд. 460, повідомляє про проведення позачергових загальних зборів акціонерів Товариства.</w:t>
      </w:r>
    </w:p>
    <w:p w:rsidR="00AA17FD" w:rsidRPr="00AA17FD" w:rsidRDefault="00AA17FD" w:rsidP="00AA17FD">
      <w:pPr>
        <w:spacing w:after="0" w:line="240" w:lineRule="auto"/>
        <w:ind w:firstLine="708"/>
        <w:jc w:val="both"/>
        <w:rPr>
          <w:rFonts w:ascii="Arial" w:eastAsia="Times New Roman" w:hAnsi="Arial" w:cs="Arial"/>
          <w:sz w:val="20"/>
          <w:szCs w:val="20"/>
          <w:lang w:val="uk-UA" w:eastAsia="ru-RU"/>
        </w:rPr>
      </w:pPr>
      <w:r w:rsidRPr="00AA17FD">
        <w:rPr>
          <w:rFonts w:ascii="Arial" w:eastAsia="Times New Roman" w:hAnsi="Arial" w:cs="Arial"/>
          <w:sz w:val="20"/>
          <w:szCs w:val="20"/>
          <w:lang w:val="uk-UA" w:eastAsia="ru-RU"/>
        </w:rPr>
        <w:t xml:space="preserve">Дата проведення зборів: </w:t>
      </w:r>
      <w:r w:rsidRPr="00AA17FD">
        <w:rPr>
          <w:rFonts w:ascii="Arial" w:eastAsia="Times New Roman" w:hAnsi="Arial" w:cs="Arial"/>
          <w:b/>
          <w:sz w:val="20"/>
          <w:szCs w:val="20"/>
          <w:lang w:val="uk-UA" w:eastAsia="ru-RU"/>
        </w:rPr>
        <w:t>«23» грудня 2019 року.</w:t>
      </w:r>
      <w:r w:rsidRPr="00AA17FD">
        <w:rPr>
          <w:rFonts w:ascii="Arial" w:eastAsia="Times New Roman" w:hAnsi="Arial" w:cs="Arial"/>
          <w:sz w:val="20"/>
          <w:szCs w:val="20"/>
          <w:lang w:val="uk-UA" w:eastAsia="ru-RU"/>
        </w:rPr>
        <w:t xml:space="preserve"> </w:t>
      </w:r>
    </w:p>
    <w:p w:rsidR="00AA17FD" w:rsidRPr="00AA17FD" w:rsidRDefault="00AA17FD" w:rsidP="00AA17FD">
      <w:pPr>
        <w:spacing w:after="0" w:line="240" w:lineRule="auto"/>
        <w:ind w:firstLine="708"/>
        <w:jc w:val="both"/>
        <w:rPr>
          <w:rFonts w:ascii="Arial" w:eastAsia="Times New Roman" w:hAnsi="Arial" w:cs="Arial"/>
          <w:sz w:val="20"/>
          <w:szCs w:val="20"/>
          <w:lang w:val="uk-UA" w:eastAsia="ru-RU"/>
        </w:rPr>
      </w:pPr>
      <w:r w:rsidRPr="00AA17FD">
        <w:rPr>
          <w:rFonts w:ascii="Arial" w:eastAsia="Times New Roman" w:hAnsi="Arial" w:cs="Arial"/>
          <w:sz w:val="20"/>
          <w:szCs w:val="20"/>
          <w:lang w:val="uk-UA" w:eastAsia="ru-RU"/>
        </w:rPr>
        <w:t xml:space="preserve">Місце проведення зборів:  </w:t>
      </w:r>
      <w:r w:rsidRPr="00AA17FD">
        <w:rPr>
          <w:rFonts w:ascii="Arial" w:eastAsia="Times New Roman" w:hAnsi="Arial" w:cs="Arial"/>
          <w:b/>
          <w:sz w:val="20"/>
          <w:szCs w:val="20"/>
          <w:lang w:val="uk-UA" w:eastAsia="ru-RU"/>
        </w:rPr>
        <w:t>Україна, Донецька область, місто Костянтинівка, 85114, вулиця  Інтернаціональна, будинок 460, 2 поверх, кабінет директора</w:t>
      </w:r>
    </w:p>
    <w:p w:rsidR="00AA17FD" w:rsidRPr="00AA17FD" w:rsidRDefault="00AA17FD" w:rsidP="00AA17FD">
      <w:pPr>
        <w:spacing w:after="0" w:line="240" w:lineRule="auto"/>
        <w:ind w:firstLine="708"/>
        <w:jc w:val="both"/>
        <w:rPr>
          <w:rFonts w:ascii="Arial" w:eastAsia="Times New Roman" w:hAnsi="Arial" w:cs="Arial"/>
          <w:b/>
          <w:sz w:val="20"/>
          <w:szCs w:val="20"/>
          <w:lang w:val="uk-UA" w:eastAsia="ru-RU"/>
        </w:rPr>
      </w:pPr>
      <w:r w:rsidRPr="00AA17FD">
        <w:rPr>
          <w:rFonts w:ascii="Arial" w:eastAsia="Times New Roman" w:hAnsi="Arial" w:cs="Arial"/>
          <w:sz w:val="20"/>
          <w:szCs w:val="20"/>
          <w:lang w:val="uk-UA" w:eastAsia="ru-RU"/>
        </w:rPr>
        <w:t xml:space="preserve">Час початку проведення зборів: </w:t>
      </w:r>
      <w:r w:rsidRPr="00AA17FD">
        <w:rPr>
          <w:rFonts w:ascii="Arial" w:eastAsia="Times New Roman" w:hAnsi="Arial" w:cs="Arial"/>
          <w:b/>
          <w:sz w:val="20"/>
          <w:szCs w:val="20"/>
          <w:lang w:val="uk-UA" w:eastAsia="ru-RU"/>
        </w:rPr>
        <w:t>о 08 годин 00 хвилин.</w:t>
      </w:r>
    </w:p>
    <w:p w:rsidR="00AA17FD" w:rsidRPr="00AA17FD" w:rsidRDefault="00AA17FD" w:rsidP="00AA17FD">
      <w:pPr>
        <w:spacing w:after="0" w:line="240" w:lineRule="auto"/>
        <w:ind w:firstLine="708"/>
        <w:jc w:val="both"/>
        <w:rPr>
          <w:rFonts w:ascii="Arial" w:eastAsia="Times New Roman" w:hAnsi="Arial" w:cs="Arial"/>
          <w:b/>
          <w:sz w:val="20"/>
          <w:szCs w:val="20"/>
          <w:lang w:val="uk-UA" w:eastAsia="ru-RU"/>
        </w:rPr>
      </w:pPr>
      <w:r w:rsidRPr="00AA17FD">
        <w:rPr>
          <w:rFonts w:ascii="Arial" w:eastAsia="Times New Roman" w:hAnsi="Arial" w:cs="Arial"/>
          <w:sz w:val="20"/>
          <w:szCs w:val="20"/>
          <w:lang w:val="uk-UA" w:eastAsia="ru-RU"/>
        </w:rPr>
        <w:t xml:space="preserve">Дата і час  реєстрації акціонерів та/чи їх представників: </w:t>
      </w:r>
      <w:r w:rsidRPr="00AA17FD">
        <w:rPr>
          <w:rFonts w:ascii="Arial" w:eastAsia="Times New Roman" w:hAnsi="Arial" w:cs="Arial"/>
          <w:b/>
          <w:sz w:val="20"/>
          <w:szCs w:val="20"/>
          <w:lang w:val="uk-UA" w:eastAsia="ru-RU"/>
        </w:rPr>
        <w:t xml:space="preserve">«23» грудня </w:t>
      </w:r>
      <w:r w:rsidRPr="00AA17FD">
        <w:rPr>
          <w:rFonts w:ascii="Arial" w:eastAsia="Times New Roman" w:hAnsi="Arial" w:cs="Arial"/>
          <w:b/>
          <w:bCs/>
          <w:sz w:val="20"/>
          <w:szCs w:val="20"/>
          <w:lang w:val="uk-UA" w:eastAsia="ru-RU"/>
        </w:rPr>
        <w:t xml:space="preserve">2019 року </w:t>
      </w:r>
      <w:r w:rsidRPr="00AA17FD">
        <w:rPr>
          <w:rFonts w:ascii="Arial" w:eastAsia="Times New Roman" w:hAnsi="Arial" w:cs="Arial"/>
          <w:b/>
          <w:sz w:val="20"/>
          <w:szCs w:val="20"/>
          <w:lang w:val="uk-UA" w:eastAsia="ru-RU"/>
        </w:rPr>
        <w:t>з  07 години 00 хвилин до 07 годин 45 хвилин за місцем проведення зборів.</w:t>
      </w:r>
    </w:p>
    <w:p w:rsidR="00AA17FD" w:rsidRPr="00AA17FD" w:rsidRDefault="00AA17FD" w:rsidP="00AA17FD">
      <w:pPr>
        <w:spacing w:after="0" w:line="240" w:lineRule="auto"/>
        <w:ind w:firstLine="708"/>
        <w:jc w:val="both"/>
        <w:rPr>
          <w:rFonts w:ascii="Arial" w:hAnsi="Arial" w:cs="Arial"/>
          <w:b/>
          <w:sz w:val="20"/>
          <w:szCs w:val="20"/>
          <w:lang w:val="uk-UA"/>
        </w:rPr>
      </w:pPr>
      <w:r w:rsidRPr="00AA17FD">
        <w:rPr>
          <w:rFonts w:ascii="Arial" w:hAnsi="Arial" w:cs="Arial"/>
          <w:sz w:val="20"/>
          <w:szCs w:val="20"/>
          <w:lang w:val="uk-UA"/>
        </w:rPr>
        <w:t xml:space="preserve">Перелік акціонерів, які мають право на участь у зборах, буде складено станом </w:t>
      </w:r>
      <w:r w:rsidRPr="00AA17FD">
        <w:rPr>
          <w:rFonts w:ascii="Arial" w:hAnsi="Arial" w:cs="Arial"/>
          <w:b/>
          <w:sz w:val="20"/>
          <w:szCs w:val="20"/>
          <w:lang w:val="uk-UA"/>
        </w:rPr>
        <w:t xml:space="preserve">на 24 годину </w:t>
      </w:r>
      <w:r w:rsidRPr="00AA17FD">
        <w:rPr>
          <w:rFonts w:ascii="Arial" w:eastAsia="Times New Roman" w:hAnsi="Arial" w:cs="Arial"/>
          <w:b/>
          <w:sz w:val="20"/>
          <w:szCs w:val="20"/>
          <w:lang w:val="uk-UA" w:eastAsia="ru-RU"/>
        </w:rPr>
        <w:t xml:space="preserve">«17» грудня </w:t>
      </w:r>
      <w:r w:rsidRPr="00AA17FD">
        <w:rPr>
          <w:rFonts w:ascii="Arial" w:eastAsia="Times New Roman" w:hAnsi="Arial" w:cs="Arial"/>
          <w:b/>
          <w:bCs/>
          <w:sz w:val="20"/>
          <w:szCs w:val="20"/>
          <w:lang w:val="uk-UA" w:eastAsia="ru-RU"/>
        </w:rPr>
        <w:t xml:space="preserve">2019 </w:t>
      </w:r>
      <w:r w:rsidRPr="00AA17FD">
        <w:rPr>
          <w:rFonts w:ascii="Arial" w:hAnsi="Arial" w:cs="Arial"/>
          <w:b/>
          <w:sz w:val="20"/>
          <w:szCs w:val="20"/>
          <w:lang w:val="uk-UA"/>
        </w:rPr>
        <w:t>року.</w:t>
      </w:r>
    </w:p>
    <w:p w:rsidR="00AA17FD" w:rsidRPr="00AA17FD" w:rsidRDefault="00AA17FD" w:rsidP="00AA17FD">
      <w:pPr>
        <w:pStyle w:val="a3"/>
        <w:spacing w:before="0" w:beforeAutospacing="0" w:after="0" w:afterAutospacing="0"/>
        <w:jc w:val="center"/>
        <w:rPr>
          <w:rFonts w:ascii="Arial" w:eastAsiaTheme="minorHAnsi" w:hAnsi="Arial" w:cs="Arial"/>
          <w:b/>
          <w:bCs/>
          <w:sz w:val="20"/>
          <w:szCs w:val="20"/>
          <w:lang w:val="uk-UA" w:eastAsia="en-US"/>
        </w:rPr>
      </w:pPr>
      <w:r w:rsidRPr="00AA17FD">
        <w:rPr>
          <w:rFonts w:ascii="Arial" w:eastAsiaTheme="minorHAnsi" w:hAnsi="Arial" w:cs="Arial"/>
          <w:b/>
          <w:bCs/>
          <w:sz w:val="20"/>
          <w:szCs w:val="20"/>
          <w:lang w:val="uk-UA" w:eastAsia="en-US"/>
        </w:rPr>
        <w:t>Перелік питань, включених до проекту порядку денного:</w:t>
      </w:r>
    </w:p>
    <w:p w:rsidR="00AA17FD" w:rsidRPr="00AA17FD" w:rsidRDefault="00AA17FD" w:rsidP="00AA17FD">
      <w:pPr>
        <w:pStyle w:val="a4"/>
        <w:numPr>
          <w:ilvl w:val="0"/>
          <w:numId w:val="2"/>
        </w:numPr>
        <w:spacing w:after="0" w:line="240" w:lineRule="auto"/>
        <w:jc w:val="both"/>
        <w:rPr>
          <w:rFonts w:ascii="Arial" w:eastAsia="Times New Roman" w:hAnsi="Arial" w:cs="Arial"/>
          <w:sz w:val="20"/>
          <w:szCs w:val="20"/>
          <w:lang w:val="uk-UA" w:eastAsia="ru-RU"/>
        </w:rPr>
      </w:pPr>
      <w:r w:rsidRPr="00AA17FD">
        <w:rPr>
          <w:rFonts w:ascii="Arial" w:eastAsia="Times New Roman" w:hAnsi="Arial" w:cs="Arial"/>
          <w:bCs/>
          <w:sz w:val="20"/>
          <w:szCs w:val="20"/>
          <w:lang w:val="uk-UA" w:eastAsia="ru-RU"/>
        </w:rPr>
        <w:t>Обрання лічильної комісії.</w:t>
      </w:r>
    </w:p>
    <w:p w:rsidR="00AA17FD" w:rsidRPr="00AA17FD" w:rsidRDefault="00AA17FD" w:rsidP="00AA17FD">
      <w:pPr>
        <w:pStyle w:val="a4"/>
        <w:spacing w:after="0" w:line="240" w:lineRule="auto"/>
        <w:jc w:val="both"/>
        <w:rPr>
          <w:rFonts w:ascii="Arial" w:hAnsi="Arial" w:cs="Arial"/>
          <w:sz w:val="20"/>
          <w:szCs w:val="20"/>
          <w:lang w:val="uk-UA"/>
        </w:rPr>
      </w:pPr>
      <w:r w:rsidRPr="00AA17FD">
        <w:rPr>
          <w:rFonts w:ascii="Arial" w:eastAsia="Times New Roman" w:hAnsi="Arial" w:cs="Arial"/>
          <w:b/>
          <w:bCs/>
          <w:sz w:val="20"/>
          <w:szCs w:val="20"/>
          <w:lang w:val="uk-UA" w:eastAsia="ru-RU"/>
        </w:rPr>
        <w:t xml:space="preserve">Проект рішення з питання № 1:  </w:t>
      </w:r>
      <w:r w:rsidRPr="00AA17FD">
        <w:rPr>
          <w:rFonts w:ascii="Arial" w:hAnsi="Arial" w:cs="Arial"/>
          <w:sz w:val="20"/>
          <w:szCs w:val="20"/>
          <w:lang w:val="uk-UA"/>
        </w:rPr>
        <w:t>Визначити кількісний склад Лічильної комісії Товариства – в кількості однієї особи. Обрати до складу Лічильної комісії головного бухгалтера АТ «ВО «КОНТІ» Постову Наталю Вікторівну на постійній основі на необмежений строк, тобто до моменту переобрання за рішенням Загальних зборів акціонерів, або до події, яка унеможливлює виконання повноважень Лічильною комісією. Визначити, що повноваження Лічильної комісії визначаються Статутом Товариства та Законом України «Про акціонерні товариства».</w:t>
      </w:r>
    </w:p>
    <w:p w:rsidR="00AA17FD" w:rsidRPr="00AA17FD" w:rsidRDefault="00AA17FD" w:rsidP="00AA17FD">
      <w:pPr>
        <w:pStyle w:val="a4"/>
        <w:numPr>
          <w:ilvl w:val="0"/>
          <w:numId w:val="2"/>
        </w:numPr>
        <w:spacing w:after="0" w:line="240" w:lineRule="auto"/>
        <w:jc w:val="both"/>
        <w:rPr>
          <w:rFonts w:ascii="Arial" w:eastAsia="Times New Roman" w:hAnsi="Arial" w:cs="Arial"/>
          <w:sz w:val="20"/>
          <w:szCs w:val="20"/>
          <w:lang w:val="uk-UA" w:eastAsia="ru-RU"/>
        </w:rPr>
      </w:pPr>
      <w:r w:rsidRPr="00AA17FD">
        <w:rPr>
          <w:rFonts w:ascii="Arial" w:eastAsia="Times New Roman" w:hAnsi="Arial" w:cs="Arial"/>
          <w:bCs/>
          <w:sz w:val="20"/>
          <w:szCs w:val="20"/>
          <w:lang w:val="uk-UA" w:eastAsia="ru-RU"/>
        </w:rPr>
        <w:t>Про обрання Голови та секретаря Загальних зборів акціонерів Товариства.</w:t>
      </w:r>
    </w:p>
    <w:p w:rsidR="00AA17FD" w:rsidRPr="00AA17FD" w:rsidRDefault="00AA17FD" w:rsidP="00AA17FD">
      <w:pPr>
        <w:pStyle w:val="a4"/>
        <w:spacing w:after="0" w:line="240" w:lineRule="auto"/>
        <w:jc w:val="both"/>
        <w:rPr>
          <w:rFonts w:ascii="Arial" w:eastAsia="Times New Roman" w:hAnsi="Arial" w:cs="Arial"/>
          <w:b/>
          <w:sz w:val="20"/>
          <w:szCs w:val="20"/>
          <w:lang w:val="uk-UA" w:eastAsia="ru-RU"/>
        </w:rPr>
      </w:pPr>
      <w:r w:rsidRPr="00AA17FD">
        <w:rPr>
          <w:rFonts w:ascii="Arial" w:eastAsia="Times New Roman" w:hAnsi="Arial" w:cs="Arial"/>
          <w:b/>
          <w:bCs/>
          <w:sz w:val="20"/>
          <w:szCs w:val="20"/>
          <w:lang w:val="uk-UA" w:eastAsia="ru-RU"/>
        </w:rPr>
        <w:t xml:space="preserve">Проект рішення з питання № 2:  </w:t>
      </w:r>
      <w:r w:rsidRPr="00AA17FD">
        <w:rPr>
          <w:rFonts w:ascii="Arial" w:hAnsi="Arial" w:cs="Arial"/>
          <w:sz w:val="20"/>
          <w:szCs w:val="20"/>
          <w:lang w:val="uk-UA"/>
        </w:rPr>
        <w:t>Обрати Головою загальних зборів Курілка Сергія Євгеновича, а секретарем – Дементьєва Вадима Анатолійовича.</w:t>
      </w:r>
      <w:r w:rsidRPr="00AA17FD">
        <w:rPr>
          <w:rFonts w:ascii="Arial" w:hAnsi="Arial" w:cs="Arial"/>
          <w:b/>
          <w:sz w:val="20"/>
          <w:szCs w:val="20"/>
          <w:lang w:val="uk-UA"/>
        </w:rPr>
        <w:t xml:space="preserve">    </w:t>
      </w:r>
    </w:p>
    <w:p w:rsidR="00AA17FD" w:rsidRPr="00AA17FD" w:rsidRDefault="00AA17FD" w:rsidP="00AA17FD">
      <w:pPr>
        <w:pStyle w:val="a4"/>
        <w:numPr>
          <w:ilvl w:val="0"/>
          <w:numId w:val="2"/>
        </w:numPr>
        <w:spacing w:after="0" w:line="240" w:lineRule="auto"/>
        <w:jc w:val="both"/>
        <w:rPr>
          <w:rFonts w:ascii="Arial" w:eastAsia="Times New Roman" w:hAnsi="Arial" w:cs="Arial"/>
          <w:sz w:val="20"/>
          <w:szCs w:val="20"/>
          <w:lang w:val="uk-UA" w:eastAsia="ru-RU"/>
        </w:rPr>
      </w:pPr>
      <w:r w:rsidRPr="00AA17FD">
        <w:rPr>
          <w:rFonts w:ascii="Arial" w:eastAsia="Times New Roman" w:hAnsi="Arial" w:cs="Arial"/>
          <w:bCs/>
          <w:sz w:val="20"/>
          <w:szCs w:val="20"/>
          <w:lang w:val="uk-UA" w:eastAsia="ru-RU"/>
        </w:rPr>
        <w:t>Про затвердження регламенту роботи Загальних зборів акціонерів Товариства.</w:t>
      </w:r>
    </w:p>
    <w:p w:rsidR="00AA17FD" w:rsidRPr="00AA17FD" w:rsidRDefault="00AA17FD" w:rsidP="00AA17FD">
      <w:pPr>
        <w:pStyle w:val="a5"/>
        <w:spacing w:after="0"/>
        <w:ind w:left="709"/>
        <w:jc w:val="both"/>
        <w:rPr>
          <w:rFonts w:ascii="Tahoma" w:eastAsiaTheme="minorHAnsi" w:hAnsi="Tahoma" w:cs="Tahoma"/>
          <w:sz w:val="20"/>
          <w:szCs w:val="20"/>
          <w:lang w:val="uk-UA" w:eastAsia="en-US"/>
        </w:rPr>
      </w:pPr>
      <w:r w:rsidRPr="00AA17FD">
        <w:rPr>
          <w:rFonts w:ascii="Arial" w:hAnsi="Arial" w:cs="Arial"/>
          <w:b/>
          <w:bCs/>
          <w:sz w:val="20"/>
          <w:szCs w:val="20"/>
          <w:lang w:val="uk-UA"/>
        </w:rPr>
        <w:t>Проект рішення з питання № 3</w:t>
      </w:r>
      <w:r w:rsidRPr="00AA17FD">
        <w:rPr>
          <w:rFonts w:ascii="Arial" w:hAnsi="Arial" w:cs="Arial"/>
          <w:bCs/>
          <w:sz w:val="20"/>
          <w:szCs w:val="20"/>
          <w:lang w:val="uk-UA"/>
        </w:rPr>
        <w:t xml:space="preserve">:  </w:t>
      </w:r>
      <w:r w:rsidRPr="00AA17FD">
        <w:rPr>
          <w:rFonts w:ascii="Tahoma" w:eastAsiaTheme="minorHAnsi" w:hAnsi="Tahoma" w:cs="Tahoma"/>
          <w:sz w:val="20"/>
          <w:szCs w:val="20"/>
          <w:lang w:val="uk-UA" w:eastAsia="en-US"/>
        </w:rPr>
        <w:t>Затвердити регламент роботи позачергових загальних зборів акціонерів: кожен акціонер має право виступити при розгляді питань порядку денного, поставити питання, висловити пропозиції, заперечення, окремі думки; на доповіді виступаючих з окремих питань порядку денного відводиться до 10 (десять) хвилин;  на відповіді на запитання при обговоренні питань порядку денного відводиться до 5 (п’ять)  хвилин; на обговорення питань порядку денного відводиться до 5 (п’ять) хвилин; голосування по внесених пропозиціях акціонерів здійснюється у порядку черговості їх надходження до Голови зборів; якщо пропозиція, що виставлена на голосування, буде відхилена акціонерами, то на голосування ставиться наступна в порядку черговості пропозиція; пропозиції акціонерів  чи бажання взяти участь у виступах надаються через Секретаря зборів; технічний запис засідання не ведеться; в ході проведення цих зборів можуть оголошуватися перерви. Кількість перерв не може перевищувати трьох; час проведення зборів в межах відведених законом кількості перерв (не більше 3 перерв) не регламентується; голосування з питань порядку денного проводиться виключно з використанням бюлетенів для голосування;  датою прийняття рішень акціонерами з питань порядку денного цих зборів визначити дату складання протоколу про підсумки голосування як єдиного документу за рішеннями всіх питань порядку денного; визначити, що протокол про підсумки голосування має бути складений протягом одного робочого дня після проведення підрахунку голосів за всіма питаннями порядку денного цих зборів. Черговість розгляду питань порядку денного не змінювати.</w:t>
      </w:r>
    </w:p>
    <w:p w:rsidR="00AA17FD" w:rsidRPr="00AA17FD" w:rsidRDefault="00AA17FD" w:rsidP="00AA17FD">
      <w:pPr>
        <w:pStyle w:val="a4"/>
        <w:numPr>
          <w:ilvl w:val="0"/>
          <w:numId w:val="2"/>
        </w:numPr>
        <w:spacing w:after="0" w:line="240" w:lineRule="auto"/>
        <w:jc w:val="both"/>
        <w:rPr>
          <w:rFonts w:ascii="Arial" w:hAnsi="Arial" w:cs="Arial"/>
          <w:sz w:val="20"/>
          <w:szCs w:val="20"/>
          <w:lang w:val="uk-UA"/>
        </w:rPr>
      </w:pPr>
      <w:r w:rsidRPr="00AA17FD">
        <w:rPr>
          <w:rFonts w:ascii="Arial" w:hAnsi="Arial" w:cs="Arial"/>
          <w:sz w:val="20"/>
          <w:szCs w:val="20"/>
          <w:lang w:val="uk-UA"/>
        </w:rPr>
        <w:t>Про призначення суб’єкта аудиторської діяльності для надання послуг з обов’язкового аудиту фінансової звітності Товариства.</w:t>
      </w:r>
    </w:p>
    <w:p w:rsidR="00AA17FD" w:rsidRPr="00AA17FD" w:rsidRDefault="00AA17FD" w:rsidP="00AA17FD">
      <w:pPr>
        <w:pStyle w:val="a4"/>
        <w:spacing w:after="0" w:line="240" w:lineRule="auto"/>
        <w:jc w:val="both"/>
        <w:rPr>
          <w:rFonts w:ascii="Tahoma" w:hAnsi="Tahoma" w:cs="Tahoma"/>
          <w:sz w:val="20"/>
          <w:szCs w:val="20"/>
          <w:lang w:val="uk-UA"/>
        </w:rPr>
      </w:pPr>
      <w:r w:rsidRPr="00AA17FD">
        <w:rPr>
          <w:rFonts w:ascii="Arial" w:eastAsia="Times New Roman" w:hAnsi="Arial" w:cs="Arial"/>
          <w:b/>
          <w:bCs/>
          <w:sz w:val="20"/>
          <w:szCs w:val="20"/>
          <w:lang w:val="uk-UA" w:eastAsia="ru-RU"/>
        </w:rPr>
        <w:t xml:space="preserve">Проект рішення з питання № 4:   </w:t>
      </w:r>
      <w:r w:rsidRPr="00AA17FD">
        <w:rPr>
          <w:rFonts w:ascii="Tahoma" w:hAnsi="Tahoma" w:cs="Tahoma"/>
          <w:bCs/>
          <w:sz w:val="20"/>
          <w:szCs w:val="20"/>
          <w:lang w:val="uk-UA"/>
        </w:rPr>
        <w:t>Призначити суб’єктом аудиторської діяльності для надання послуг з обов’язкового аудиту фінансової звітності АТ «ВО «КОНТІ» – ТОВАРИСТВО З ОБМЕЖЕНОЮ ВІДПОВІДАЛЬНІСТЮ "АУДИТОРСЬКА ФІРМА "НВ КОНСАЛТИНГ", номер реєстрації у Реєстрі аудиторів та суб’єктів аудиторської діяльності, розділу «Суб’єкти аудиторської діяльності, які мають право проводити обов’язковий аудит фінансової звітності підприємств, що становлять суспільний інтерес»: 4723.</w:t>
      </w:r>
    </w:p>
    <w:p w:rsidR="00AA17FD" w:rsidRPr="00AA17FD" w:rsidRDefault="00AA17FD" w:rsidP="00AA17FD">
      <w:pPr>
        <w:pStyle w:val="a4"/>
        <w:numPr>
          <w:ilvl w:val="0"/>
          <w:numId w:val="2"/>
        </w:numPr>
        <w:spacing w:after="0" w:line="240" w:lineRule="auto"/>
        <w:jc w:val="both"/>
        <w:rPr>
          <w:rFonts w:ascii="Tahoma" w:hAnsi="Tahoma" w:cs="Tahoma"/>
          <w:bCs/>
          <w:sz w:val="20"/>
          <w:szCs w:val="20"/>
          <w:lang w:val="uk-UA"/>
        </w:rPr>
      </w:pPr>
      <w:r w:rsidRPr="00AA17FD">
        <w:rPr>
          <w:rFonts w:ascii="Tahoma" w:hAnsi="Tahoma" w:cs="Tahoma"/>
          <w:bCs/>
          <w:sz w:val="20"/>
          <w:szCs w:val="20"/>
          <w:lang w:val="uk-UA"/>
        </w:rPr>
        <w:t xml:space="preserve">Про затвердження умов договору з суб’єктом аудиторської діяльності, надання повноважень на його підписання». </w:t>
      </w:r>
    </w:p>
    <w:p w:rsidR="00AA17FD" w:rsidRPr="00AA17FD" w:rsidRDefault="00AA17FD" w:rsidP="00AA17FD">
      <w:pPr>
        <w:pStyle w:val="a4"/>
        <w:spacing w:after="0" w:line="240" w:lineRule="auto"/>
        <w:jc w:val="both"/>
        <w:rPr>
          <w:rFonts w:ascii="Tahoma" w:hAnsi="Tahoma" w:cs="Tahoma"/>
          <w:sz w:val="20"/>
          <w:szCs w:val="20"/>
          <w:lang w:val="uk-UA"/>
        </w:rPr>
      </w:pPr>
      <w:r w:rsidRPr="00AA17FD">
        <w:rPr>
          <w:rFonts w:ascii="Arial" w:eastAsia="Times New Roman" w:hAnsi="Arial" w:cs="Arial"/>
          <w:b/>
          <w:bCs/>
          <w:sz w:val="20"/>
          <w:szCs w:val="20"/>
          <w:lang w:val="uk-UA" w:eastAsia="ru-RU"/>
        </w:rPr>
        <w:t xml:space="preserve">Проект рішення з питання № 5:  </w:t>
      </w:r>
      <w:r w:rsidRPr="00AA17FD">
        <w:rPr>
          <w:rFonts w:ascii="Tahoma" w:hAnsi="Tahoma" w:cs="Tahoma"/>
          <w:sz w:val="20"/>
          <w:szCs w:val="20"/>
          <w:lang w:val="uk-UA"/>
        </w:rPr>
        <w:t xml:space="preserve">Затвердити умови договору з надання послуг з аудиту фінансової звітності </w:t>
      </w:r>
      <w:r w:rsidRPr="00AA17FD">
        <w:rPr>
          <w:rFonts w:ascii="Tahoma" w:hAnsi="Tahoma" w:cs="Tahoma"/>
          <w:bCs/>
          <w:sz w:val="20"/>
          <w:szCs w:val="20"/>
          <w:lang w:val="uk-UA"/>
        </w:rPr>
        <w:t>АТ «ВО «КОНТІ»</w:t>
      </w:r>
      <w:r w:rsidRPr="00AA17FD">
        <w:rPr>
          <w:rFonts w:ascii="Tahoma" w:hAnsi="Tahoma" w:cs="Tahoma"/>
          <w:sz w:val="20"/>
          <w:szCs w:val="20"/>
          <w:lang w:val="uk-UA"/>
        </w:rPr>
        <w:t xml:space="preserve"> та уповноважити Генерального директора Товариства або особу, що виконує  його обов’язки (в тому числі тимчасово), або будь-яку особу за дорученням Генерального директора Товариства на його підписання. </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xml:space="preserve">Адреса власного </w:t>
      </w:r>
      <w:r w:rsidRPr="00AA17FD">
        <w:rPr>
          <w:rFonts w:ascii="Arial" w:eastAsia="Times New Roman" w:hAnsi="Arial" w:cs="Arial"/>
          <w:b/>
          <w:bCs/>
          <w:sz w:val="20"/>
          <w:szCs w:val="20"/>
          <w:lang w:val="uk-UA" w:eastAsia="ru-RU"/>
        </w:rPr>
        <w:t>веб-сайту</w:t>
      </w:r>
      <w:r w:rsidRPr="00AA17FD">
        <w:rPr>
          <w:rFonts w:ascii="Arial" w:eastAsia="Times New Roman" w:hAnsi="Arial" w:cs="Arial"/>
          <w:bCs/>
          <w:sz w:val="20"/>
          <w:szCs w:val="20"/>
          <w:lang w:val="uk-UA" w:eastAsia="ru-RU"/>
        </w:rPr>
        <w:t xml:space="preserve">, на якому розміщена інформація з проектом рішень щодо кожного з питань, включених до проекту порядку денного: www.konti.com </w:t>
      </w:r>
    </w:p>
    <w:p w:rsidR="00AA17FD" w:rsidRPr="00AA17FD" w:rsidRDefault="00AA17FD" w:rsidP="00AA17FD">
      <w:pPr>
        <w:pStyle w:val="a3"/>
        <w:spacing w:before="0" w:beforeAutospacing="0" w:after="0" w:afterAutospacing="0"/>
        <w:ind w:firstLine="708"/>
        <w:jc w:val="both"/>
        <w:rPr>
          <w:rFonts w:ascii="Arial" w:hAnsi="Arial" w:cs="Arial"/>
          <w:b/>
          <w:bCs/>
          <w:sz w:val="20"/>
          <w:szCs w:val="20"/>
          <w:lang w:val="uk-UA"/>
        </w:rPr>
      </w:pPr>
      <w:r w:rsidRPr="00AA17FD">
        <w:rPr>
          <w:rFonts w:ascii="Arial" w:hAnsi="Arial" w:cs="Arial"/>
          <w:b/>
          <w:bCs/>
          <w:sz w:val="20"/>
          <w:szCs w:val="20"/>
          <w:lang w:val="uk-UA"/>
        </w:rPr>
        <w:t xml:space="preserve">Порядок ознайомлення акціонерів з матеріалами, з якими вони можуть ознайомитися під час підготовки до загальних зборів: </w:t>
      </w:r>
      <w:r w:rsidRPr="00AA17FD">
        <w:rPr>
          <w:rFonts w:ascii="Arial" w:hAnsi="Arial" w:cs="Arial"/>
          <w:bCs/>
          <w:sz w:val="20"/>
          <w:szCs w:val="20"/>
          <w:lang w:val="uk-UA"/>
        </w:rPr>
        <w:t>з документами стосовно порядку денного зборів акціонери мають змогу ознайомитись за місцезнаходженням Товариства,</w:t>
      </w:r>
      <w:r w:rsidRPr="00AA17FD">
        <w:rPr>
          <w:rFonts w:ascii="Arial" w:hAnsi="Arial" w:cs="Arial"/>
          <w:sz w:val="20"/>
          <w:szCs w:val="20"/>
          <w:lang w:val="uk-UA"/>
        </w:rPr>
        <w:t xml:space="preserve"> а в день проведення загальних зборів акціонерів також у місці їх проведення</w:t>
      </w:r>
      <w:r w:rsidRPr="00AA17FD">
        <w:rPr>
          <w:rFonts w:ascii="Arial" w:hAnsi="Arial" w:cs="Arial"/>
          <w:bCs/>
          <w:sz w:val="20"/>
          <w:szCs w:val="20"/>
          <w:lang w:val="uk-UA"/>
        </w:rPr>
        <w:t xml:space="preserve">:  </w:t>
      </w:r>
      <w:r w:rsidRPr="00AA17FD">
        <w:rPr>
          <w:rFonts w:ascii="Arial" w:hAnsi="Arial" w:cs="Arial"/>
          <w:sz w:val="20"/>
          <w:szCs w:val="20"/>
          <w:lang w:val="uk-UA"/>
        </w:rPr>
        <w:t xml:space="preserve">Україна, Донецька область, місто Костянтинівка, 85114, вулиця  </w:t>
      </w:r>
      <w:r w:rsidRPr="00AA17FD">
        <w:rPr>
          <w:rFonts w:ascii="Arial" w:hAnsi="Arial" w:cs="Arial"/>
          <w:sz w:val="20"/>
          <w:szCs w:val="20"/>
          <w:lang w:val="uk-UA"/>
        </w:rPr>
        <w:lastRenderedPageBreak/>
        <w:t>Інтернаціональна, будинок 460, 2 поверх, кабінет директора у робочі дні (з понеділка по п’ятницю, крім святкових та неробочих днів), в робочий час (з 9-00 до 18-00, перерва з 12-00 до 13-00). Довідки за тел. (06272) 4-20-50, відповідальна особа генеральний директор Товариства.</w:t>
      </w:r>
    </w:p>
    <w:p w:rsidR="00AA17FD" w:rsidRPr="00AA17FD" w:rsidRDefault="00AA17FD" w:rsidP="00AA17FD">
      <w:pPr>
        <w:spacing w:after="0" w:line="240" w:lineRule="auto"/>
        <w:ind w:firstLine="708"/>
        <w:jc w:val="both"/>
        <w:rPr>
          <w:rFonts w:ascii="Arial" w:eastAsia="Times New Roman" w:hAnsi="Arial" w:cs="Arial"/>
          <w:b/>
          <w:bCs/>
          <w:sz w:val="20"/>
          <w:szCs w:val="20"/>
          <w:lang w:val="uk-UA" w:eastAsia="ru-RU"/>
        </w:rPr>
      </w:pPr>
      <w:r w:rsidRPr="00AA17FD">
        <w:rPr>
          <w:rFonts w:ascii="Arial" w:eastAsia="Times New Roman" w:hAnsi="Arial" w:cs="Arial"/>
          <w:b/>
          <w:bCs/>
          <w:sz w:val="20"/>
          <w:szCs w:val="20"/>
          <w:lang w:val="uk-UA" w:eastAsia="ru-RU"/>
        </w:rPr>
        <w:t>Права, надані акціонерам відповідно до вимог статей 36 та 38 Закону України «Про акціонерні товариства», а також строк, протягом якого такі права можуть використовуватися:</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ознайомитися з документами, необхідними для прийняття рішень з питань порядку денного (від дати надіслання повідомлення про проведення Зборів до дати проведення Зборів);</w:t>
      </w:r>
      <w:r w:rsidRPr="00AA17FD">
        <w:rPr>
          <w:rFonts w:ascii="Arial" w:hAnsi="Arial" w:cs="Arial"/>
          <w:sz w:val="20"/>
          <w:szCs w:val="20"/>
          <w:lang w:val="uk-UA"/>
        </w:rPr>
        <w:t xml:space="preserve"> </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ознайомитися з проектом договору про викуп Товариством акцій (у разі якщо порядок денний Зборів передбачає голосування з питань, визначених ст. 68 Закону України «Про акціонерні товариства»);</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до дати проведення Зборів отримати письмову відповідь на письмові запитання щодо питань, включених до проекту порядку денного загальних зборів та порядку денного загальних зборів;</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вносити пропозиції щодо питань, включених до проекту порядку денного Зборів, в порядку, встановленому законом;</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отримати повідомлення про зміни у порядку денному не пізніше ніж за 10 до дати проведення Зборів;</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оскаржити рішення Товариства про відмову у включенні його пропозицій до проекту порядку денного.</w:t>
      </w:r>
    </w:p>
    <w:p w:rsidR="00AA17FD" w:rsidRPr="00AA17FD" w:rsidRDefault="00AA17FD" w:rsidP="00AA17FD">
      <w:pPr>
        <w:spacing w:after="0" w:line="240" w:lineRule="auto"/>
        <w:ind w:firstLine="567"/>
        <w:jc w:val="both"/>
        <w:rPr>
          <w:rFonts w:ascii="Arial" w:eastAsia="Times New Roman" w:hAnsi="Arial" w:cs="Arial"/>
          <w:bCs/>
          <w:sz w:val="20"/>
          <w:szCs w:val="20"/>
          <w:lang w:val="uk-UA" w:eastAsia="ru-RU"/>
        </w:rPr>
      </w:pPr>
      <w:r w:rsidRPr="00AA17FD">
        <w:rPr>
          <w:rFonts w:ascii="Arial" w:eastAsia="Times New Roman" w:hAnsi="Arial" w:cs="Arial"/>
          <w:b/>
          <w:bCs/>
          <w:sz w:val="20"/>
          <w:szCs w:val="20"/>
          <w:lang w:val="uk-UA" w:eastAsia="ru-RU"/>
        </w:rPr>
        <w:t>Порядок участі та голосування на загальних зборах за довіреністю:</w:t>
      </w:r>
      <w:r w:rsidRPr="00AA17FD">
        <w:rPr>
          <w:rFonts w:ascii="Arial" w:eastAsia="Times New Roman" w:hAnsi="Arial" w:cs="Arial"/>
          <w:bCs/>
          <w:sz w:val="20"/>
          <w:szCs w:val="20"/>
          <w:lang w:val="uk-UA" w:eastAsia="ru-RU"/>
        </w:rPr>
        <w:t> Акціонери можуть взяти участь у Зборах особисто або через уповноваженого представника. Для участі в Зборах Вам необхідно мати при собі, зокрема, але не обмежуючись:</w:t>
      </w:r>
    </w:p>
    <w:p w:rsidR="00AA17FD" w:rsidRPr="00AA17FD" w:rsidRDefault="00AA17FD" w:rsidP="00AA17FD">
      <w:pPr>
        <w:pStyle w:val="a4"/>
        <w:numPr>
          <w:ilvl w:val="0"/>
          <w:numId w:val="1"/>
        </w:numPr>
        <w:spacing w:after="0" w:line="240" w:lineRule="auto"/>
        <w:ind w:left="851" w:hanging="425"/>
        <w:jc w:val="both"/>
        <w:rPr>
          <w:rFonts w:ascii="Arial" w:eastAsia="Times New Roman" w:hAnsi="Arial" w:cs="Arial"/>
          <w:bCs/>
          <w:sz w:val="20"/>
          <w:szCs w:val="20"/>
          <w:lang w:val="uk-UA" w:eastAsia="ru-RU"/>
        </w:rPr>
      </w:pPr>
      <w:r w:rsidRPr="00AA17FD">
        <w:rPr>
          <w:rFonts w:ascii="Arial" w:hAnsi="Arial" w:cs="Arial"/>
          <w:bCs/>
          <w:sz w:val="20"/>
          <w:szCs w:val="20"/>
          <w:lang w:val="uk-UA"/>
        </w:rPr>
        <w:t xml:space="preserve">акціонерам – паспорт або інший документ, що посвідчує особу, а також документи, які підтверджують повноваження керівника юридичної особи - акціонера Товариства; </w:t>
      </w:r>
    </w:p>
    <w:p w:rsidR="00AA17FD" w:rsidRPr="00AA17FD" w:rsidRDefault="00AA17FD" w:rsidP="00AA17FD">
      <w:pPr>
        <w:pStyle w:val="a4"/>
        <w:numPr>
          <w:ilvl w:val="0"/>
          <w:numId w:val="1"/>
        </w:numPr>
        <w:spacing w:after="0" w:line="240" w:lineRule="auto"/>
        <w:ind w:left="851" w:hanging="425"/>
        <w:jc w:val="both"/>
        <w:rPr>
          <w:rFonts w:ascii="Arial" w:eastAsia="Times New Roman" w:hAnsi="Arial" w:cs="Arial"/>
          <w:bCs/>
          <w:sz w:val="20"/>
          <w:szCs w:val="20"/>
          <w:lang w:val="uk-UA" w:eastAsia="ru-RU"/>
        </w:rPr>
      </w:pPr>
      <w:r w:rsidRPr="00AA17FD">
        <w:rPr>
          <w:rFonts w:ascii="Arial" w:hAnsi="Arial" w:cs="Arial"/>
          <w:bCs/>
          <w:sz w:val="20"/>
          <w:szCs w:val="20"/>
          <w:lang w:val="uk-UA"/>
        </w:rPr>
        <w:t>представникам акціонерів – паспорт або інший документ, що посвідчує особу, та засвідчену згідно з чинним законодавством України довіреність на право участі та голосування на зборах.</w:t>
      </w:r>
    </w:p>
    <w:p w:rsidR="00AA17FD" w:rsidRPr="00AA17FD" w:rsidRDefault="00AA17FD" w:rsidP="00AA17FD">
      <w:pPr>
        <w:spacing w:after="0" w:line="240" w:lineRule="auto"/>
        <w:ind w:firstLine="708"/>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Під час голосування на загальних зборах представник акціонера повинен голосувати саме так, як передбачено завданням на голосування. Якщо довіреність не містить завдання на голосування, представник вирішує всі питання щодо голосування на загальних зборах на свій розсуд.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rsidR="00AA17FD" w:rsidRPr="00AA17FD" w:rsidRDefault="00AA17FD" w:rsidP="00AA17FD">
      <w:pPr>
        <w:spacing w:after="0" w:line="240" w:lineRule="auto"/>
        <w:jc w:val="both"/>
        <w:rPr>
          <w:rFonts w:ascii="Arial" w:eastAsia="Times New Roman" w:hAnsi="Arial" w:cs="Arial"/>
          <w:bCs/>
          <w:sz w:val="20"/>
          <w:szCs w:val="20"/>
          <w:lang w:val="uk-UA" w:eastAsia="ru-RU"/>
        </w:rPr>
      </w:pPr>
      <w:r w:rsidRPr="00AA17FD">
        <w:rPr>
          <w:rFonts w:ascii="Arial" w:eastAsia="Times New Roman" w:hAnsi="Arial" w:cs="Arial"/>
          <w:b/>
          <w:bCs/>
          <w:sz w:val="20"/>
          <w:szCs w:val="20"/>
          <w:lang w:val="uk-UA" w:eastAsia="ru-RU"/>
        </w:rPr>
        <w:t xml:space="preserve">Інформація про кількість акцій: </w:t>
      </w:r>
      <w:r w:rsidRPr="00AA17FD">
        <w:rPr>
          <w:rFonts w:ascii="Arial" w:eastAsia="Times New Roman" w:hAnsi="Arial" w:cs="Arial"/>
          <w:bCs/>
          <w:sz w:val="20"/>
          <w:szCs w:val="20"/>
          <w:lang w:val="uk-UA" w:eastAsia="ru-RU"/>
        </w:rPr>
        <w:t>Станом на «02» грудня 2019 року (дата складення переліку акціонерів, яким надсилається повідомлення про проведення загальних зборів), загальна кількість акцій Товариства складає 5 405 237 (п’ять мільйонів чотириста п’ять тисяч двісті тридцять сім) штук простих іменних акцій.</w:t>
      </w:r>
    </w:p>
    <w:p w:rsidR="00AA17FD" w:rsidRPr="00AA17FD" w:rsidRDefault="00AA17FD" w:rsidP="00AA17FD">
      <w:pPr>
        <w:spacing w:after="0" w:line="240" w:lineRule="auto"/>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Станом на ««02» грудня 2019 року (дата складення переліку акціонерів, яким надсилається повідомлення про проведення Загальних зборів), загальна кількість голосуючих акцій Товариства складає 5 404 991 (п’ять мільйонів чотириста чотири тисячі дев’ятсот дев’яносто одна) штук простих іменних акцій.</w:t>
      </w:r>
    </w:p>
    <w:p w:rsidR="00AA17FD" w:rsidRPr="00AA17FD" w:rsidRDefault="00AA17FD" w:rsidP="00AA17FD">
      <w:pPr>
        <w:spacing w:after="0" w:line="240" w:lineRule="auto"/>
        <w:jc w:val="both"/>
        <w:rPr>
          <w:rFonts w:ascii="Arial" w:eastAsia="Times New Roman" w:hAnsi="Arial" w:cs="Arial"/>
          <w:bCs/>
          <w:sz w:val="20"/>
          <w:szCs w:val="20"/>
          <w:lang w:val="uk-UA" w:eastAsia="ru-RU"/>
        </w:rPr>
      </w:pPr>
      <w:r w:rsidRPr="00AA17FD">
        <w:rPr>
          <w:rFonts w:ascii="Arial" w:eastAsia="Times New Roman" w:hAnsi="Arial" w:cs="Arial"/>
          <w:bCs/>
          <w:sz w:val="20"/>
          <w:szCs w:val="20"/>
          <w:lang w:val="uk-UA" w:eastAsia="ru-RU"/>
        </w:rPr>
        <w:t xml:space="preserve">Товариство не здійснювало випуск привілейованих акцій. </w:t>
      </w:r>
    </w:p>
    <w:p w:rsidR="00AA17FD" w:rsidRPr="00AA17FD" w:rsidRDefault="0040035D" w:rsidP="0040035D">
      <w:pPr>
        <w:pStyle w:val="a3"/>
        <w:spacing w:before="0" w:beforeAutospacing="0" w:after="0" w:afterAutospacing="0"/>
        <w:jc w:val="both"/>
        <w:rPr>
          <w:rFonts w:ascii="Arial" w:hAnsi="Arial" w:cs="Arial"/>
          <w:b/>
          <w:i/>
          <w:sz w:val="20"/>
          <w:szCs w:val="20"/>
          <w:lang w:val="uk-UA"/>
        </w:rPr>
      </w:pPr>
      <w:r>
        <w:rPr>
          <w:rFonts w:ascii="Arial" w:hAnsi="Arial" w:cs="Arial"/>
          <w:bCs/>
          <w:sz w:val="20"/>
          <w:szCs w:val="20"/>
          <w:lang w:val="uk-UA"/>
        </w:rPr>
        <w:t> </w:t>
      </w:r>
      <w:r w:rsidR="00AA17FD" w:rsidRPr="00AA17FD">
        <w:rPr>
          <w:rFonts w:ascii="Arial" w:hAnsi="Arial" w:cs="Arial"/>
          <w:b/>
          <w:i/>
          <w:sz w:val="20"/>
          <w:szCs w:val="20"/>
          <w:lang w:val="uk-UA"/>
        </w:rPr>
        <w:t>Генеральний директор АТ «ВО «КОНТІ» Остапченко О.Ю.</w:t>
      </w:r>
    </w:p>
    <w:p w:rsidR="00181D23" w:rsidRPr="00AA17FD" w:rsidRDefault="00181D23">
      <w:pPr>
        <w:rPr>
          <w:sz w:val="20"/>
          <w:szCs w:val="20"/>
        </w:rPr>
      </w:pPr>
      <w:bookmarkStart w:id="0" w:name="_GoBack"/>
      <w:bookmarkEnd w:id="0"/>
    </w:p>
    <w:sectPr w:rsidR="00181D23" w:rsidRPr="00AA17F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9A" w:rsidRDefault="002D1C9A" w:rsidP="00AA17FD">
      <w:pPr>
        <w:spacing w:after="0" w:line="240" w:lineRule="auto"/>
      </w:pPr>
      <w:r>
        <w:separator/>
      </w:r>
    </w:p>
  </w:endnote>
  <w:endnote w:type="continuationSeparator" w:id="0">
    <w:p w:rsidR="002D1C9A" w:rsidRDefault="002D1C9A" w:rsidP="00AA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9A" w:rsidRDefault="002D1C9A" w:rsidP="00AA17FD">
      <w:pPr>
        <w:spacing w:after="0" w:line="240" w:lineRule="auto"/>
      </w:pPr>
      <w:r>
        <w:separator/>
      </w:r>
    </w:p>
  </w:footnote>
  <w:footnote w:type="continuationSeparator" w:id="0">
    <w:p w:rsidR="002D1C9A" w:rsidRDefault="002D1C9A" w:rsidP="00AA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7B2"/>
    <w:multiLevelType w:val="hybridMultilevel"/>
    <w:tmpl w:val="93C6A21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51049AD"/>
    <w:multiLevelType w:val="hybridMultilevel"/>
    <w:tmpl w:val="80D4B33C"/>
    <w:lvl w:ilvl="0" w:tplc="1B1C643E">
      <w:start w:val="1"/>
      <w:numFmt w:val="decimal"/>
      <w:lvlText w:val="%1)"/>
      <w:lvlJc w:val="left"/>
      <w:pPr>
        <w:ind w:left="720" w:hanging="360"/>
      </w:pPr>
      <w:rPr>
        <w:rFonts w:hint="default"/>
        <w:b w:val="0"/>
      </w:rPr>
    </w:lvl>
    <w:lvl w:ilvl="1" w:tplc="04220011">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FD"/>
    <w:rsid w:val="00181D23"/>
    <w:rsid w:val="002D1C9A"/>
    <w:rsid w:val="0040035D"/>
    <w:rsid w:val="00AA17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6AD6CD-3EF5-4885-A0C5-A03BFFB8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7F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17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A17FD"/>
    <w:pPr>
      <w:ind w:left="720"/>
      <w:contextualSpacing/>
    </w:pPr>
  </w:style>
  <w:style w:type="paragraph" w:styleId="a5">
    <w:name w:val="Body Text Indent"/>
    <w:basedOn w:val="a"/>
    <w:link w:val="a6"/>
    <w:uiPriority w:val="99"/>
    <w:unhideWhenUsed/>
    <w:rsid w:val="00AA17FD"/>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AA17FD"/>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AA17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17FD"/>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5369</Words>
  <Characters>3061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Черемисова</dc:creator>
  <cp:keywords/>
  <dc:description/>
  <cp:lastModifiedBy>Елена Черемисова</cp:lastModifiedBy>
  <cp:revision>2</cp:revision>
  <cp:lastPrinted>2019-12-03T11:23:00Z</cp:lastPrinted>
  <dcterms:created xsi:type="dcterms:W3CDTF">2019-12-03T11:23:00Z</dcterms:created>
  <dcterms:modified xsi:type="dcterms:W3CDTF">2019-12-04T07:50:00Z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52c9d8-135f-49ab-a9ba-244f924b57e9_Enabled">
    <vt:lpwstr>True</vt:lpwstr>
  </property>
  <property fmtid="{D5CDD505-2E9C-101B-9397-08002B2CF9AE}" pid="3" name="MSIP_Label_ad52c9d8-135f-49ab-a9ba-244f924b57e9_SiteId">
    <vt:lpwstr>45d049da-1a86-4585-9dc8-678c4bfb25e8</vt:lpwstr>
  </property>
  <property fmtid="{D5CDD505-2E9C-101B-9397-08002B2CF9AE}" pid="4" name="MSIP_Label_ad52c9d8-135f-49ab-a9ba-244f924b57e9_Owner">
    <vt:lpwstr>cheremisova@konti.com</vt:lpwstr>
  </property>
  <property fmtid="{D5CDD505-2E9C-101B-9397-08002B2CF9AE}" pid="5" name="MSIP_Label_ad52c9d8-135f-49ab-a9ba-244f924b57e9_SetDate">
    <vt:lpwstr>2019-12-03T11:23:44.7577283Z</vt:lpwstr>
  </property>
  <property fmtid="{D5CDD505-2E9C-101B-9397-08002B2CF9AE}" pid="6" name="MSIP_Label_ad52c9d8-135f-49ab-a9ba-244f924b57e9_Name">
    <vt:lpwstr>Konti - Remove Protection</vt:lpwstr>
  </property>
  <property fmtid="{D5CDD505-2E9C-101B-9397-08002B2CF9AE}" pid="7" name="MSIP_Label_ad52c9d8-135f-49ab-a9ba-244f924b57e9_Application">
    <vt:lpwstr>Microsoft Azure Information Protection</vt:lpwstr>
  </property>
  <property fmtid="{D5CDD505-2E9C-101B-9397-08002B2CF9AE}" pid="8" name="MSIP_Label_ad52c9d8-135f-49ab-a9ba-244f924b57e9_Extended_MSFT_Method">
    <vt:lpwstr>Automatic</vt:lpwstr>
  </property>
  <property fmtid="{D5CDD505-2E9C-101B-9397-08002B2CF9AE}" pid="9" name="Sensitivity">
    <vt:lpwstr>Konti - Remove Protection</vt:lpwstr>
  </property>
</Properties>
</file>